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  <w:bookmarkStart w:id="0" w:name="_GoBack"/>
      <w:bookmarkEnd w:id="0"/>
    </w:p>
    <w:p w:rsidR="005A63B4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424F5E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  <w:rPr>
          <w:sz w:val="18"/>
          <w:szCs w:val="18"/>
        </w:rPr>
      </w:pPr>
    </w:p>
    <w:p w:rsidR="00EB5DB8" w:rsidRDefault="00EB5DB8" w:rsidP="00884D4E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="003A6311">
        <w:rPr>
          <w:rStyle w:val="21"/>
          <w:color w:val="000000"/>
        </w:rPr>
        <w:t>,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8C3FA1">
        <w:rPr>
          <w:rStyle w:val="21"/>
          <w:color w:val="000000"/>
        </w:rPr>
        <w:t>ад державної служби категорії</w:t>
      </w:r>
      <w:r w:rsidR="00FF62FE">
        <w:rPr>
          <w:rStyle w:val="21"/>
          <w:color w:val="000000"/>
        </w:rPr>
        <w:t xml:space="preserve"> «Б»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C2368D">
        <w:rPr>
          <w:rStyle w:val="21"/>
          <w:color w:val="000000"/>
        </w:rPr>
        <w:t>30</w:t>
      </w:r>
      <w:r w:rsidR="008C3FA1">
        <w:rPr>
          <w:rStyle w:val="21"/>
          <w:color w:val="000000"/>
        </w:rPr>
        <w:t xml:space="preserve"> </w:t>
      </w:r>
      <w:r w:rsidR="009A7A2A">
        <w:rPr>
          <w:rStyle w:val="21"/>
          <w:color w:val="000000"/>
        </w:rPr>
        <w:t>січня</w:t>
      </w:r>
      <w:r w:rsidR="008C3FA1">
        <w:rPr>
          <w:rStyle w:val="21"/>
          <w:color w:val="000000"/>
        </w:rPr>
        <w:t xml:space="preserve"> 201</w:t>
      </w:r>
      <w:r w:rsidR="009A7A2A">
        <w:rPr>
          <w:rStyle w:val="21"/>
          <w:color w:val="000000"/>
        </w:rPr>
        <w:t>9</w:t>
      </w:r>
      <w:r w:rsidR="008C3FA1">
        <w:rPr>
          <w:rStyle w:val="21"/>
          <w:color w:val="000000"/>
        </w:rPr>
        <w:t xml:space="preserve"> року № </w:t>
      </w:r>
      <w:r w:rsidR="00C2368D">
        <w:rPr>
          <w:rStyle w:val="21"/>
          <w:color w:val="000000"/>
        </w:rPr>
        <w:t>43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>оголошення конкурсу на зайняття вакантн</w:t>
      </w:r>
      <w:r w:rsidR="00D860E4">
        <w:rPr>
          <w:rStyle w:val="21"/>
          <w:color w:val="000000"/>
        </w:rPr>
        <w:t>ої</w:t>
      </w:r>
      <w:r w:rsidR="001B2F34" w:rsidRPr="00C653C3">
        <w:rPr>
          <w:rStyle w:val="21"/>
          <w:color w:val="000000"/>
        </w:rPr>
        <w:t xml:space="preserve"> </w:t>
      </w:r>
      <w:r w:rsidR="008C3FA1">
        <w:rPr>
          <w:rStyle w:val="21"/>
          <w:color w:val="000000"/>
        </w:rPr>
        <w:t>посад</w:t>
      </w:r>
      <w:r w:rsidR="00D860E4">
        <w:rPr>
          <w:rStyle w:val="21"/>
          <w:color w:val="000000"/>
        </w:rPr>
        <w:t>и</w:t>
      </w:r>
      <w:r w:rsidR="008C3FA1">
        <w:rPr>
          <w:rStyle w:val="21"/>
          <w:color w:val="000000"/>
        </w:rPr>
        <w:t xml:space="preserve"> державної служби категорії «Б»</w:t>
      </w:r>
      <w:r w:rsidRPr="00C653C3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D57C64" w:rsidTr="00D57C64">
        <w:trPr>
          <w:trHeight w:hRule="exact" w:val="135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D57C64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D57C64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9A7A2A" w:rsidRPr="00D57C64" w:rsidTr="009A443A">
        <w:trPr>
          <w:trHeight w:val="370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9A7A2A" w:rsidRPr="00492078" w:rsidRDefault="00492078" w:rsidP="008C3FA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121739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6D2" w:rsidRPr="00D57C64" w:rsidRDefault="00417970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контролю (нагляду) за безпекою судноплавства на морському та річковому транспорті в Усть-Дунайському морському порту – капітан Усть-Дунайського морського порту Чорноморського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A2A" w:rsidRDefault="00417970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 </w:t>
            </w:r>
          </w:p>
          <w:p w:rsidR="00417970" w:rsidRDefault="00417970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417970" w:rsidRPr="00D57C64" w:rsidRDefault="00417970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A2A" w:rsidRPr="00D57C64" w:rsidRDefault="00417970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переможець конкурсу</w:t>
            </w:r>
          </w:p>
        </w:tc>
      </w:tr>
    </w:tbl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B12C2C" w:rsidP="009C5320">
      <w:pPr>
        <w:rPr>
          <w:rFonts w:ascii="Times New Roman" w:hAnsi="Times New Roman" w:cs="Times New Roman"/>
          <w:sz w:val="28"/>
          <w:szCs w:val="28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5D" w:rsidRPr="009C5320" w:rsidRDefault="00341E5D" w:rsidP="009C5320">
      <w:r>
        <w:separator/>
      </w:r>
    </w:p>
  </w:endnote>
  <w:endnote w:type="continuationSeparator" w:id="0">
    <w:p w:rsidR="00341E5D" w:rsidRPr="009C5320" w:rsidRDefault="00341E5D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5D" w:rsidRPr="009C5320" w:rsidRDefault="00341E5D" w:rsidP="009C5320">
      <w:r>
        <w:separator/>
      </w:r>
    </w:p>
  </w:footnote>
  <w:footnote w:type="continuationSeparator" w:id="0">
    <w:p w:rsidR="00341E5D" w:rsidRPr="009C5320" w:rsidRDefault="00341E5D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01735"/>
    <w:rsid w:val="00013F3D"/>
    <w:rsid w:val="000212E3"/>
    <w:rsid w:val="00055C7C"/>
    <w:rsid w:val="00070584"/>
    <w:rsid w:val="000A2F66"/>
    <w:rsid w:val="000C6C8F"/>
    <w:rsid w:val="00120CD9"/>
    <w:rsid w:val="001605B0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41E5D"/>
    <w:rsid w:val="00373C71"/>
    <w:rsid w:val="003A6311"/>
    <w:rsid w:val="003F3048"/>
    <w:rsid w:val="00417970"/>
    <w:rsid w:val="00424F5E"/>
    <w:rsid w:val="0044242C"/>
    <w:rsid w:val="0044498D"/>
    <w:rsid w:val="00446919"/>
    <w:rsid w:val="00457B0B"/>
    <w:rsid w:val="00483D31"/>
    <w:rsid w:val="004847CE"/>
    <w:rsid w:val="00492078"/>
    <w:rsid w:val="004C6B0C"/>
    <w:rsid w:val="004E73D9"/>
    <w:rsid w:val="004F1BC2"/>
    <w:rsid w:val="00515504"/>
    <w:rsid w:val="00525DF8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A7A2A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2368D"/>
    <w:rsid w:val="00C53FBE"/>
    <w:rsid w:val="00C653C3"/>
    <w:rsid w:val="00C928A7"/>
    <w:rsid w:val="00CB3621"/>
    <w:rsid w:val="00CC4F7E"/>
    <w:rsid w:val="00CD1FAB"/>
    <w:rsid w:val="00D35DE4"/>
    <w:rsid w:val="00D57C64"/>
    <w:rsid w:val="00D8528B"/>
    <w:rsid w:val="00D860E4"/>
    <w:rsid w:val="00DD0B13"/>
    <w:rsid w:val="00E019BF"/>
    <w:rsid w:val="00E0693B"/>
    <w:rsid w:val="00E36352"/>
    <w:rsid w:val="00E506D2"/>
    <w:rsid w:val="00EA09AC"/>
    <w:rsid w:val="00EA527B"/>
    <w:rsid w:val="00EB5DB8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0B3B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CCD2-9C49-4488-BB4F-1ED5DFB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2</cp:revision>
  <cp:lastPrinted>2019-02-22T15:35:00Z</cp:lastPrinted>
  <dcterms:created xsi:type="dcterms:W3CDTF">2019-02-25T13:35:00Z</dcterms:created>
  <dcterms:modified xsi:type="dcterms:W3CDTF">2019-02-25T13:35:00Z</dcterms:modified>
</cp:coreProperties>
</file>